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5E" w:rsidRPr="004F46C5" w:rsidRDefault="00E7013D" w:rsidP="00E7013D">
      <w:pPr>
        <w:jc w:val="center"/>
        <w:rPr>
          <w:rFonts w:ascii="Verdana" w:hAnsi="Verdana"/>
          <w:sz w:val="40"/>
          <w:szCs w:val="40"/>
        </w:rPr>
      </w:pPr>
      <w:r w:rsidRPr="004F46C5">
        <w:rPr>
          <w:rFonts w:ascii="Verdana" w:hAnsi="Verdana"/>
          <w:sz w:val="40"/>
          <w:szCs w:val="40"/>
        </w:rPr>
        <w:t>Årsplan</w:t>
      </w:r>
    </w:p>
    <w:p w:rsidR="00E7013D" w:rsidRPr="004F46C5" w:rsidRDefault="00761F4A" w:rsidP="00E7013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Inderøy</w:t>
      </w:r>
      <w:r w:rsidR="00E7013D" w:rsidRPr="004F46C5">
        <w:rPr>
          <w:rFonts w:ascii="Verdana" w:hAnsi="Verdana"/>
          <w:sz w:val="40"/>
          <w:szCs w:val="40"/>
        </w:rPr>
        <w:t xml:space="preserve"> Familiebarnehage</w:t>
      </w:r>
    </w:p>
    <w:p w:rsidR="00E7013D" w:rsidRPr="004F46C5" w:rsidRDefault="00444723" w:rsidP="00E7013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2014 – 2015</w:t>
      </w:r>
    </w:p>
    <w:p w:rsidR="00E7013D" w:rsidRPr="004F46C5" w:rsidRDefault="00E7013D" w:rsidP="00E7013D">
      <w:pPr>
        <w:jc w:val="center"/>
        <w:rPr>
          <w:rFonts w:ascii="Verdana" w:hAnsi="Verdana"/>
          <w:sz w:val="40"/>
          <w:szCs w:val="40"/>
        </w:rPr>
      </w:pPr>
    </w:p>
    <w:p w:rsidR="00E7013D" w:rsidRPr="004F46C5" w:rsidRDefault="003D4251" w:rsidP="00E7013D">
      <w:pPr>
        <w:rPr>
          <w:rFonts w:ascii="Verdana" w:hAnsi="Verdana"/>
        </w:rPr>
      </w:pPr>
      <w:bookmarkStart w:id="0" w:name="_GoBack"/>
      <w:r>
        <w:rPr>
          <w:rFonts w:ascii="Verdana" w:hAnsi="Verdana"/>
          <w:noProof/>
        </w:rPr>
        <w:drawing>
          <wp:inline distT="0" distB="0" distL="0" distR="0">
            <wp:extent cx="4221480" cy="263144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 Å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13D" w:rsidRPr="004F46C5" w:rsidRDefault="00E7013D" w:rsidP="00E7013D">
      <w:pPr>
        <w:rPr>
          <w:rFonts w:ascii="Verdana" w:hAnsi="Verdana"/>
        </w:rPr>
      </w:pPr>
    </w:p>
    <w:p w:rsidR="00E7013D" w:rsidRPr="004F46C5" w:rsidRDefault="00E7013D" w:rsidP="00E7013D">
      <w:pPr>
        <w:rPr>
          <w:rFonts w:ascii="Verdana" w:hAnsi="Verdana"/>
        </w:rPr>
      </w:pPr>
    </w:p>
    <w:p w:rsidR="00E7013D" w:rsidRPr="004F46C5" w:rsidRDefault="00E7013D" w:rsidP="00E7013D">
      <w:pPr>
        <w:rPr>
          <w:rFonts w:ascii="Verdana" w:hAnsi="Verdana"/>
        </w:rPr>
      </w:pPr>
    </w:p>
    <w:p w:rsidR="00E7013D" w:rsidRPr="00BF5904" w:rsidRDefault="006B700B" w:rsidP="004F46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L</w:t>
      </w:r>
      <w:r w:rsidR="00E7013D" w:rsidRPr="00BF5904">
        <w:rPr>
          <w:rFonts w:ascii="Verdana" w:hAnsi="Verdana"/>
          <w:b/>
          <w:sz w:val="20"/>
          <w:szCs w:val="20"/>
        </w:rPr>
        <w:t>itt om barnehagen</w:t>
      </w:r>
    </w:p>
    <w:p w:rsidR="006B700B" w:rsidRPr="00BF5904" w:rsidRDefault="00761F4A" w:rsidP="006B70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Inderøy</w:t>
      </w:r>
      <w:r w:rsidR="00E7013D" w:rsidRPr="00BF5904">
        <w:rPr>
          <w:rFonts w:ascii="Verdana" w:hAnsi="Verdana"/>
          <w:sz w:val="20"/>
          <w:szCs w:val="20"/>
        </w:rPr>
        <w:t xml:space="preserve"> Familiebarnehage ble startet høsten -94.  Da som en gruppe, dvs. 5 hel plasser. </w:t>
      </w:r>
      <w:r w:rsidR="006B700B" w:rsidRPr="00BF5904">
        <w:rPr>
          <w:rFonts w:ascii="Verdana" w:hAnsi="Verdana"/>
          <w:sz w:val="20"/>
          <w:szCs w:val="20"/>
        </w:rPr>
        <w:t>Vi utvidet vår bar</w:t>
      </w:r>
      <w:r w:rsidR="006B700B">
        <w:rPr>
          <w:rFonts w:ascii="Verdana" w:hAnsi="Verdana"/>
          <w:sz w:val="20"/>
          <w:szCs w:val="20"/>
        </w:rPr>
        <w:t>nehage i 2009 til to avdelinger</w:t>
      </w:r>
      <w:r w:rsidR="006B700B" w:rsidRPr="00BF5904">
        <w:rPr>
          <w:rFonts w:ascii="Verdana" w:hAnsi="Verdana"/>
          <w:sz w:val="20"/>
          <w:szCs w:val="20"/>
        </w:rPr>
        <w:t>, dvs. 10 hel plasser.</w:t>
      </w:r>
    </w:p>
    <w:p w:rsidR="006B700B" w:rsidRDefault="00E7013D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Vi har i alle disse årene hatt samarbeid med Eldar Taraldsen og hans familiebarnehage på Sandvollan. Eldar la ned sin barnehage sommeren 2012. Vi er med i et nettverkssamarbei</w:t>
      </w:r>
      <w:r w:rsidR="006B700B">
        <w:rPr>
          <w:rFonts w:ascii="Verdana" w:hAnsi="Verdana"/>
          <w:sz w:val="20"/>
          <w:szCs w:val="20"/>
        </w:rPr>
        <w:t xml:space="preserve">d med </w:t>
      </w:r>
      <w:proofErr w:type="spellStart"/>
      <w:r w:rsidR="006B700B">
        <w:rPr>
          <w:rFonts w:ascii="Verdana" w:hAnsi="Verdana"/>
          <w:sz w:val="20"/>
          <w:szCs w:val="20"/>
        </w:rPr>
        <w:t>Kribelin</w:t>
      </w:r>
      <w:proofErr w:type="spellEnd"/>
      <w:r w:rsidR="006B700B">
        <w:rPr>
          <w:rFonts w:ascii="Verdana" w:hAnsi="Verdana"/>
          <w:sz w:val="20"/>
          <w:szCs w:val="20"/>
        </w:rPr>
        <w:t xml:space="preserve"> og Eventyrskogen.</w:t>
      </w:r>
      <w:r w:rsidRPr="00BF5904">
        <w:rPr>
          <w:rFonts w:ascii="Verdana" w:hAnsi="Verdana"/>
          <w:sz w:val="20"/>
          <w:szCs w:val="20"/>
        </w:rPr>
        <w:t xml:space="preserve"> </w:t>
      </w:r>
    </w:p>
    <w:p w:rsidR="005612E4" w:rsidRPr="00BF5904" w:rsidRDefault="005612E4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 xml:space="preserve">Vi mener familiebarnehagen har et tilbud som er svært godt egnet for små barn. Barnegruppa er lita og det lett å få oversikten – dette gjelder så vel for barna som for </w:t>
      </w:r>
      <w:proofErr w:type="gramStart"/>
      <w:r w:rsidRPr="00BF5904">
        <w:rPr>
          <w:rFonts w:ascii="Verdana" w:hAnsi="Verdana"/>
          <w:sz w:val="20"/>
          <w:szCs w:val="20"/>
        </w:rPr>
        <w:t>de</w:t>
      </w:r>
      <w:proofErr w:type="gramEnd"/>
      <w:r w:rsidRPr="00BF5904">
        <w:rPr>
          <w:rFonts w:ascii="Verdana" w:hAnsi="Verdana"/>
          <w:sz w:val="20"/>
          <w:szCs w:val="20"/>
        </w:rPr>
        <w:t xml:space="preserve"> voksne.  Siden gruppa er så lita, er det også lettere å få til fleksible løsninger, og kunne ta ting ”på sparket”.</w:t>
      </w:r>
    </w:p>
    <w:p w:rsidR="005612E4" w:rsidRPr="00BF5904" w:rsidRDefault="005612E4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Vi som jobber her</w:t>
      </w:r>
      <w:r w:rsidR="00444723">
        <w:rPr>
          <w:rFonts w:ascii="Verdana" w:hAnsi="Verdana"/>
          <w:sz w:val="20"/>
          <w:szCs w:val="20"/>
        </w:rPr>
        <w:t xml:space="preserve"> nå er Siren (assistent), </w:t>
      </w:r>
      <w:proofErr w:type="spellStart"/>
      <w:r w:rsidR="00444723">
        <w:rPr>
          <w:rFonts w:ascii="Verdana" w:hAnsi="Verdana"/>
          <w:sz w:val="20"/>
          <w:szCs w:val="20"/>
        </w:rPr>
        <w:t>Elfi</w:t>
      </w:r>
      <w:proofErr w:type="spellEnd"/>
      <w:r w:rsidR="00444723">
        <w:rPr>
          <w:rFonts w:ascii="Verdana" w:hAnsi="Verdana"/>
          <w:sz w:val="20"/>
          <w:szCs w:val="20"/>
        </w:rPr>
        <w:t xml:space="preserve"> </w:t>
      </w:r>
      <w:proofErr w:type="gramStart"/>
      <w:r w:rsidR="004F46C5" w:rsidRPr="00BF5904">
        <w:rPr>
          <w:rFonts w:ascii="Verdana" w:hAnsi="Verdana"/>
          <w:sz w:val="20"/>
          <w:szCs w:val="20"/>
        </w:rPr>
        <w:t>(</w:t>
      </w:r>
      <w:r w:rsidRPr="00BF5904">
        <w:rPr>
          <w:rFonts w:ascii="Verdana" w:hAnsi="Verdana"/>
          <w:sz w:val="20"/>
          <w:szCs w:val="20"/>
        </w:rPr>
        <w:t>assiste</w:t>
      </w:r>
      <w:r w:rsidR="00444723">
        <w:rPr>
          <w:rFonts w:ascii="Verdana" w:hAnsi="Verdana"/>
          <w:sz w:val="20"/>
          <w:szCs w:val="20"/>
        </w:rPr>
        <w:t>nt )</w:t>
      </w:r>
      <w:proofErr w:type="gramEnd"/>
      <w:r w:rsidR="00444723">
        <w:rPr>
          <w:rFonts w:ascii="Verdana" w:hAnsi="Verdana"/>
          <w:sz w:val="20"/>
          <w:szCs w:val="20"/>
        </w:rPr>
        <w:t>, Stig (vaktmester/vikar</w:t>
      </w:r>
      <w:r w:rsidRPr="00BF5904">
        <w:rPr>
          <w:rFonts w:ascii="Verdana" w:hAnsi="Verdana"/>
          <w:sz w:val="20"/>
          <w:szCs w:val="20"/>
        </w:rPr>
        <w:t>) og Tina som styrer og eier.</w:t>
      </w:r>
    </w:p>
    <w:p w:rsidR="005612E4" w:rsidRPr="00BF5904" w:rsidRDefault="005612E4" w:rsidP="004F46C5">
      <w:pPr>
        <w:jc w:val="center"/>
        <w:rPr>
          <w:rFonts w:ascii="Verdana" w:hAnsi="Verdana"/>
          <w:b/>
          <w:sz w:val="20"/>
          <w:szCs w:val="20"/>
        </w:rPr>
      </w:pPr>
      <w:r w:rsidRPr="00BF5904">
        <w:rPr>
          <w:rFonts w:ascii="Verdana" w:hAnsi="Verdana"/>
          <w:b/>
          <w:sz w:val="20"/>
          <w:szCs w:val="20"/>
        </w:rPr>
        <w:t>Rammeplan</w:t>
      </w:r>
    </w:p>
    <w:p w:rsidR="005612E4" w:rsidRPr="00BF5904" w:rsidRDefault="005612E4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Fra 2006 har barnehager hatt en forskrift om rammeplan for barnehagens verdigrunnlag, innhold og oppgaver. Målet med rammeplanen er å gi personalet en forpliktende ramme for planlegging, gjennomføring og vurdering av barnehagens virksomhet. Rammeplanen gir også informasjon til foreldrene og tilsynsmyndighet.</w:t>
      </w:r>
    </w:p>
    <w:p w:rsidR="005612E4" w:rsidRPr="00BF5904" w:rsidRDefault="005612E4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”Barnehagens innhold skal bygge på et helhetlig læringssyn, hvor omsor</w:t>
      </w:r>
      <w:r w:rsidR="005D3AC2" w:rsidRPr="00BF5904">
        <w:rPr>
          <w:rFonts w:ascii="Verdana" w:hAnsi="Verdana"/>
          <w:sz w:val="20"/>
          <w:szCs w:val="20"/>
        </w:rPr>
        <w:t>g</w:t>
      </w:r>
      <w:r w:rsidR="00761F4A">
        <w:rPr>
          <w:rFonts w:ascii="Verdana" w:hAnsi="Verdana"/>
          <w:sz w:val="20"/>
          <w:szCs w:val="20"/>
        </w:rPr>
        <w:t>,</w:t>
      </w:r>
      <w:r w:rsidRPr="00BF5904">
        <w:rPr>
          <w:rFonts w:ascii="Verdana" w:hAnsi="Verdana"/>
          <w:sz w:val="20"/>
          <w:szCs w:val="20"/>
        </w:rPr>
        <w:t xml:space="preserve"> lek og læring er sentrale deler. I tillegg er sosial og språklig kompetanse samt sju fagområder vi</w:t>
      </w:r>
      <w:r w:rsidR="005D3AC2" w:rsidRPr="00BF5904">
        <w:rPr>
          <w:rFonts w:ascii="Verdana" w:hAnsi="Verdana"/>
          <w:sz w:val="20"/>
          <w:szCs w:val="20"/>
        </w:rPr>
        <w:t>ktige deler av barnehagens læringsmiljø.”</w:t>
      </w:r>
      <w:r w:rsidRPr="00BF5904">
        <w:rPr>
          <w:rFonts w:ascii="Verdana" w:hAnsi="Verdana"/>
          <w:sz w:val="20"/>
          <w:szCs w:val="20"/>
        </w:rPr>
        <w:t xml:space="preserve"> </w:t>
      </w:r>
    </w:p>
    <w:p w:rsidR="005D3AC2" w:rsidRPr="00761F4A" w:rsidRDefault="005D3AC2" w:rsidP="004F46C5">
      <w:pPr>
        <w:jc w:val="center"/>
        <w:rPr>
          <w:rFonts w:ascii="Verdana" w:hAnsi="Verdana"/>
          <w:b/>
          <w:sz w:val="20"/>
          <w:szCs w:val="20"/>
        </w:rPr>
      </w:pPr>
      <w:r w:rsidRPr="00761F4A">
        <w:rPr>
          <w:rFonts w:ascii="Verdana" w:hAnsi="Verdana"/>
          <w:b/>
          <w:sz w:val="20"/>
          <w:szCs w:val="20"/>
        </w:rPr>
        <w:lastRenderedPageBreak/>
        <w:t>De 7 fagområdene</w:t>
      </w:r>
    </w:p>
    <w:p w:rsidR="005D3AC2" w:rsidRPr="00761F4A" w:rsidRDefault="005D3AC2" w:rsidP="00E7013D">
      <w:pPr>
        <w:rPr>
          <w:rFonts w:ascii="Verdana" w:hAnsi="Verdana"/>
          <w:sz w:val="20"/>
          <w:szCs w:val="20"/>
          <w:u w:val="single"/>
        </w:rPr>
      </w:pPr>
      <w:r w:rsidRPr="00761F4A">
        <w:rPr>
          <w:rFonts w:ascii="Verdana" w:hAnsi="Verdana"/>
          <w:sz w:val="20"/>
          <w:szCs w:val="20"/>
          <w:u w:val="single"/>
        </w:rPr>
        <w:t>Kommunikasjon, språk og tekst</w:t>
      </w:r>
    </w:p>
    <w:p w:rsidR="005D3AC2" w:rsidRPr="00761F4A" w:rsidRDefault="005D3AC2" w:rsidP="00E7013D">
      <w:pPr>
        <w:rPr>
          <w:rFonts w:ascii="Verdana" w:hAnsi="Verdana"/>
          <w:sz w:val="20"/>
          <w:szCs w:val="20"/>
        </w:rPr>
      </w:pPr>
      <w:r w:rsidRPr="00761F4A">
        <w:rPr>
          <w:rFonts w:ascii="Verdana" w:hAnsi="Verdana"/>
          <w:sz w:val="20"/>
          <w:szCs w:val="20"/>
        </w:rPr>
        <w:t>Tidlig og god språkstimulering er en</w:t>
      </w:r>
      <w:r w:rsidR="00761F4A">
        <w:rPr>
          <w:rFonts w:ascii="Verdana" w:hAnsi="Verdana"/>
          <w:sz w:val="20"/>
          <w:szCs w:val="20"/>
        </w:rPr>
        <w:t xml:space="preserve"> viktig del av barnehagens innho</w:t>
      </w:r>
      <w:r w:rsidRPr="00761F4A">
        <w:rPr>
          <w:rFonts w:ascii="Verdana" w:hAnsi="Verdana"/>
          <w:sz w:val="20"/>
          <w:szCs w:val="20"/>
        </w:rPr>
        <w:t>ld. Både den nonverbale og den verbale kommunikasjonen er viktig for å utvikle et godt muntlig språk.</w:t>
      </w:r>
    </w:p>
    <w:p w:rsidR="005D3AC2" w:rsidRPr="00761F4A" w:rsidRDefault="005D3AC2" w:rsidP="00E7013D">
      <w:pPr>
        <w:rPr>
          <w:rFonts w:ascii="Verdana" w:hAnsi="Verdana"/>
          <w:sz w:val="20"/>
          <w:szCs w:val="20"/>
        </w:rPr>
      </w:pPr>
      <w:r w:rsidRPr="00761F4A">
        <w:rPr>
          <w:rFonts w:ascii="Verdana" w:hAnsi="Verdana"/>
          <w:sz w:val="20"/>
          <w:szCs w:val="20"/>
        </w:rPr>
        <w:t>Vi bidrar til at barna får varierte og rike erfaringer for å forstå begreper, og legger stor vekt på samtaler.</w:t>
      </w:r>
    </w:p>
    <w:p w:rsidR="005D3AC2" w:rsidRPr="00BF5904" w:rsidRDefault="005D3AC2" w:rsidP="00E7013D">
      <w:pPr>
        <w:rPr>
          <w:rFonts w:ascii="Verdana" w:hAnsi="Verdana"/>
          <w:sz w:val="20"/>
          <w:szCs w:val="20"/>
          <w:u w:val="single"/>
        </w:rPr>
      </w:pPr>
      <w:r w:rsidRPr="00BF5904">
        <w:rPr>
          <w:rFonts w:ascii="Verdana" w:hAnsi="Verdana"/>
          <w:sz w:val="20"/>
          <w:szCs w:val="20"/>
          <w:u w:val="single"/>
        </w:rPr>
        <w:t>Kropp, bevegelse og helse</w:t>
      </w:r>
    </w:p>
    <w:p w:rsidR="005D3AC2" w:rsidRPr="00BF5904" w:rsidRDefault="005D3AC2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 xml:space="preserve">I løpet av småbarnsalderen tilegner seg barna grunnleggende motoriske ferdigheter. Barn er kroppslig aktive, og de uttrykker seg mye gjennom kroppen. </w:t>
      </w:r>
    </w:p>
    <w:p w:rsidR="005D3AC2" w:rsidRPr="00BF5904" w:rsidRDefault="005D3AC2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Vi bidrar til at barna får en positiv selvoppfatning gjennom kroppslig mestring, og at de videreutvikler som kroppsbeherskelse, grovmotorikk og finmotorikk.</w:t>
      </w:r>
    </w:p>
    <w:p w:rsidR="005D3AC2" w:rsidRPr="00BF5904" w:rsidRDefault="005D3AC2" w:rsidP="00E7013D">
      <w:pPr>
        <w:rPr>
          <w:rFonts w:ascii="Verdana" w:hAnsi="Verdana"/>
          <w:sz w:val="20"/>
          <w:szCs w:val="20"/>
          <w:u w:val="single"/>
        </w:rPr>
      </w:pPr>
      <w:r w:rsidRPr="00BF5904">
        <w:rPr>
          <w:rFonts w:ascii="Verdana" w:hAnsi="Verdana"/>
          <w:sz w:val="20"/>
          <w:szCs w:val="20"/>
          <w:u w:val="single"/>
        </w:rPr>
        <w:t xml:space="preserve">Kunst, </w:t>
      </w:r>
      <w:r w:rsidR="004F46C5" w:rsidRPr="00BF5904">
        <w:rPr>
          <w:rFonts w:ascii="Verdana" w:hAnsi="Verdana"/>
          <w:sz w:val="20"/>
          <w:szCs w:val="20"/>
          <w:u w:val="single"/>
        </w:rPr>
        <w:t>kultur og kreativitet</w:t>
      </w:r>
    </w:p>
    <w:p w:rsidR="005D3AC2" w:rsidRPr="00BF5904" w:rsidRDefault="00761F4A" w:rsidP="00E7013D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</w:rPr>
        <w:t>Å være sammen om kulturelle opp</w:t>
      </w:r>
      <w:r w:rsidR="005D3AC2" w:rsidRPr="00BF5904">
        <w:rPr>
          <w:rFonts w:ascii="Verdana" w:hAnsi="Verdana"/>
          <w:sz w:val="20"/>
          <w:szCs w:val="20"/>
        </w:rPr>
        <w:t xml:space="preserve">levelser og å gjøre eller skape noe felles, bidrar til samhørighet. </w:t>
      </w:r>
      <w:r w:rsidR="005D3AC2" w:rsidRPr="006B700B">
        <w:rPr>
          <w:rFonts w:ascii="Verdana" w:hAnsi="Verdana"/>
          <w:sz w:val="20"/>
          <w:szCs w:val="20"/>
          <w:lang w:val="nn-NO"/>
        </w:rPr>
        <w:t xml:space="preserve">Fagområdet </w:t>
      </w:r>
      <w:proofErr w:type="spellStart"/>
      <w:r w:rsidR="005D3AC2" w:rsidRPr="006B700B">
        <w:rPr>
          <w:rFonts w:ascii="Verdana" w:hAnsi="Verdana"/>
          <w:sz w:val="20"/>
          <w:szCs w:val="20"/>
          <w:lang w:val="nn-NO"/>
        </w:rPr>
        <w:t>omhandler</w:t>
      </w:r>
      <w:proofErr w:type="spellEnd"/>
      <w:r w:rsidR="005D3AC2" w:rsidRPr="006B700B">
        <w:rPr>
          <w:rFonts w:ascii="Verdana" w:hAnsi="Verdana"/>
          <w:sz w:val="20"/>
          <w:szCs w:val="20"/>
          <w:lang w:val="nn-NO"/>
        </w:rPr>
        <w:t xml:space="preserve"> bl.a. uttrykksformer som kunst, musikk, dans. </w:t>
      </w:r>
      <w:r w:rsidR="005D3AC2" w:rsidRPr="00BF5904">
        <w:rPr>
          <w:rFonts w:ascii="Verdana" w:hAnsi="Verdana"/>
          <w:sz w:val="20"/>
          <w:szCs w:val="20"/>
          <w:lang w:val="nn-NO"/>
        </w:rPr>
        <w:t>Drama, språk, litteratur og film.</w:t>
      </w:r>
    </w:p>
    <w:p w:rsidR="005D3AC2" w:rsidRPr="00761F4A" w:rsidRDefault="005D3AC2" w:rsidP="00E7013D">
      <w:pPr>
        <w:rPr>
          <w:rFonts w:ascii="Verdana" w:hAnsi="Verdana"/>
          <w:sz w:val="20"/>
          <w:szCs w:val="20"/>
        </w:rPr>
      </w:pPr>
      <w:r w:rsidRPr="00761F4A">
        <w:rPr>
          <w:rFonts w:ascii="Verdana" w:hAnsi="Verdana"/>
          <w:sz w:val="20"/>
          <w:szCs w:val="20"/>
        </w:rPr>
        <w:t xml:space="preserve">Vi bidrar til at barna får varierte opplevelser </w:t>
      </w:r>
      <w:r w:rsidR="00761F4A">
        <w:rPr>
          <w:rFonts w:ascii="Verdana" w:hAnsi="Verdana"/>
          <w:sz w:val="20"/>
          <w:szCs w:val="20"/>
        </w:rPr>
        <w:t>og erfaringe</w:t>
      </w:r>
      <w:r w:rsidR="004F46C5" w:rsidRPr="00761F4A">
        <w:rPr>
          <w:rFonts w:ascii="Verdana" w:hAnsi="Verdana"/>
          <w:sz w:val="20"/>
          <w:szCs w:val="20"/>
        </w:rPr>
        <w:t>r, og at de tar i bruk fantasi, kreativitet og skaperglede.</w:t>
      </w:r>
    </w:p>
    <w:p w:rsidR="004F46C5" w:rsidRPr="00761F4A" w:rsidRDefault="004F46C5" w:rsidP="00E7013D">
      <w:pPr>
        <w:rPr>
          <w:rFonts w:ascii="Verdana" w:hAnsi="Verdana"/>
          <w:sz w:val="20"/>
          <w:szCs w:val="20"/>
          <w:u w:val="single"/>
        </w:rPr>
      </w:pPr>
      <w:r w:rsidRPr="00761F4A">
        <w:rPr>
          <w:rFonts w:ascii="Verdana" w:hAnsi="Verdana"/>
          <w:sz w:val="20"/>
          <w:szCs w:val="20"/>
          <w:u w:val="single"/>
        </w:rPr>
        <w:t>Natur, miljø og teknikk</w:t>
      </w:r>
    </w:p>
    <w:p w:rsidR="004F46C5" w:rsidRPr="00BF5904" w:rsidRDefault="004F46C5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Naturen gir rom for et mangfold av opplevelser og aktiviteter til alle årstider og i alle slags vær.</w:t>
      </w:r>
    </w:p>
    <w:p w:rsidR="004F46C5" w:rsidRPr="00BF5904" w:rsidRDefault="004F46C5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lastRenderedPageBreak/>
        <w:t>Vi bidrar til at barna får oppleve glede ved naturen og undres over naturens mangfoldighet. At de får grunnleggende innsikt i natur, miljøvern og samspill i naturen.</w:t>
      </w:r>
    </w:p>
    <w:p w:rsidR="004F46C5" w:rsidRPr="00BF5904" w:rsidRDefault="00BC1045" w:rsidP="00E7013D">
      <w:pPr>
        <w:rPr>
          <w:rFonts w:ascii="Verdana" w:hAnsi="Verdana"/>
          <w:sz w:val="20"/>
          <w:szCs w:val="20"/>
          <w:u w:val="single"/>
        </w:rPr>
      </w:pPr>
      <w:r w:rsidRPr="00BF5904">
        <w:rPr>
          <w:rFonts w:ascii="Verdana" w:hAnsi="Verdana"/>
          <w:sz w:val="20"/>
          <w:szCs w:val="20"/>
          <w:u w:val="single"/>
        </w:rPr>
        <w:t>Etikk, religion og filosofi</w:t>
      </w:r>
    </w:p>
    <w:p w:rsidR="00BC1045" w:rsidRPr="00BF5904" w:rsidRDefault="00BC1045" w:rsidP="00E7013D">
      <w:pPr>
        <w:rPr>
          <w:rFonts w:ascii="Verdana" w:hAnsi="Verdana"/>
          <w:sz w:val="20"/>
          <w:szCs w:val="20"/>
        </w:rPr>
      </w:pPr>
      <w:proofErr w:type="gramStart"/>
      <w:r w:rsidRPr="00BF5904">
        <w:rPr>
          <w:rFonts w:ascii="Verdana" w:hAnsi="Verdana"/>
          <w:sz w:val="20"/>
          <w:szCs w:val="20"/>
        </w:rPr>
        <w:t>Etikk ,</w:t>
      </w:r>
      <w:proofErr w:type="gramEnd"/>
      <w:r w:rsidRPr="00BF5904">
        <w:rPr>
          <w:rFonts w:ascii="Verdana" w:hAnsi="Verdana"/>
          <w:sz w:val="20"/>
          <w:szCs w:val="20"/>
        </w:rPr>
        <w:t xml:space="preserve"> religion og fi</w:t>
      </w:r>
      <w:r w:rsidR="0059236E">
        <w:rPr>
          <w:rFonts w:ascii="Verdana" w:hAnsi="Verdana"/>
          <w:sz w:val="20"/>
          <w:szCs w:val="20"/>
        </w:rPr>
        <w:t>losofi er med på å forme måten vi</w:t>
      </w:r>
      <w:r w:rsidRPr="00BF5904">
        <w:rPr>
          <w:rFonts w:ascii="Verdana" w:hAnsi="Verdana"/>
          <w:sz w:val="20"/>
          <w:szCs w:val="20"/>
        </w:rPr>
        <w:t xml:space="preserve"> oppfatte</w:t>
      </w:r>
      <w:r w:rsidR="0059236E">
        <w:rPr>
          <w:rFonts w:ascii="Verdana" w:hAnsi="Verdana"/>
          <w:sz w:val="20"/>
          <w:szCs w:val="20"/>
        </w:rPr>
        <w:t>r</w:t>
      </w:r>
      <w:r w:rsidRPr="00BF5904">
        <w:rPr>
          <w:rFonts w:ascii="Verdana" w:hAnsi="Verdana"/>
          <w:sz w:val="20"/>
          <w:szCs w:val="20"/>
        </w:rPr>
        <w:t xml:space="preserve"> verden og mennesker på</w:t>
      </w:r>
      <w:r w:rsidR="0059236E">
        <w:rPr>
          <w:rFonts w:ascii="Verdana" w:hAnsi="Verdana"/>
          <w:sz w:val="20"/>
          <w:szCs w:val="20"/>
        </w:rPr>
        <w:t xml:space="preserve">, </w:t>
      </w:r>
      <w:r w:rsidRPr="00BF5904">
        <w:rPr>
          <w:rFonts w:ascii="Verdana" w:hAnsi="Verdana"/>
          <w:sz w:val="20"/>
          <w:szCs w:val="20"/>
        </w:rPr>
        <w:t xml:space="preserve"> </w:t>
      </w:r>
      <w:r w:rsidR="0059236E">
        <w:rPr>
          <w:rFonts w:ascii="Verdana" w:hAnsi="Verdana"/>
          <w:sz w:val="20"/>
          <w:szCs w:val="20"/>
        </w:rPr>
        <w:t xml:space="preserve">og </w:t>
      </w:r>
      <w:r w:rsidRPr="00BF5904">
        <w:rPr>
          <w:rFonts w:ascii="Verdana" w:hAnsi="Verdana"/>
          <w:sz w:val="20"/>
          <w:szCs w:val="20"/>
        </w:rPr>
        <w:t xml:space="preserve">preger </w:t>
      </w:r>
      <w:r w:rsidR="0059236E">
        <w:rPr>
          <w:rFonts w:ascii="Verdana" w:hAnsi="Verdana"/>
          <w:sz w:val="20"/>
          <w:szCs w:val="20"/>
        </w:rPr>
        <w:t xml:space="preserve"> våre </w:t>
      </w:r>
      <w:r w:rsidRPr="00BF5904">
        <w:rPr>
          <w:rFonts w:ascii="Verdana" w:hAnsi="Verdana"/>
          <w:sz w:val="20"/>
          <w:szCs w:val="20"/>
        </w:rPr>
        <w:t xml:space="preserve">verdier og holdinger. </w:t>
      </w:r>
    </w:p>
    <w:p w:rsidR="00BC1045" w:rsidRPr="00BF5904" w:rsidRDefault="00BC1045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Vi bidrar til at barna får kjennskap til høytider og tradis</w:t>
      </w:r>
      <w:r w:rsidR="00761F4A">
        <w:rPr>
          <w:rFonts w:ascii="Verdana" w:hAnsi="Verdana"/>
          <w:sz w:val="20"/>
          <w:szCs w:val="20"/>
        </w:rPr>
        <w:t>j</w:t>
      </w:r>
      <w:r w:rsidRPr="00BF5904">
        <w:rPr>
          <w:rFonts w:ascii="Verdana" w:hAnsi="Verdana"/>
          <w:sz w:val="20"/>
          <w:szCs w:val="20"/>
        </w:rPr>
        <w:t>oner og ev. andre religioner og livssyn som er representert i barnegruppen.</w:t>
      </w:r>
    </w:p>
    <w:p w:rsidR="00BC1045" w:rsidRPr="00BF5904" w:rsidRDefault="00BC1045" w:rsidP="00E7013D">
      <w:pPr>
        <w:rPr>
          <w:rFonts w:ascii="Verdana" w:hAnsi="Verdana"/>
          <w:sz w:val="20"/>
          <w:szCs w:val="20"/>
          <w:u w:val="single"/>
        </w:rPr>
      </w:pPr>
      <w:r w:rsidRPr="00BF5904">
        <w:rPr>
          <w:rFonts w:ascii="Verdana" w:hAnsi="Verdana"/>
          <w:sz w:val="20"/>
          <w:szCs w:val="20"/>
          <w:u w:val="single"/>
        </w:rPr>
        <w:t>Nærmiljø og samfunn</w:t>
      </w:r>
    </w:p>
    <w:p w:rsidR="00BC1045" w:rsidRPr="00BF5904" w:rsidRDefault="00BC1045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Barnehagen skal bidra til at barn møter verden utenfor familien med tillitt og nysgjerrighet.</w:t>
      </w:r>
    </w:p>
    <w:p w:rsidR="00BC1045" w:rsidRPr="00BF5904" w:rsidRDefault="00BC1045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Vi bidrar til at barna får utforske oppdage nærmiljøet sitt. De får bli kjent med, og delta i samfunnet gjennom forskjellige opplevelser og erfaringer i miljøet.</w:t>
      </w:r>
      <w:r w:rsidR="001017E6" w:rsidRPr="00BF5904">
        <w:rPr>
          <w:rFonts w:ascii="Verdana" w:hAnsi="Verdana"/>
          <w:sz w:val="20"/>
          <w:szCs w:val="20"/>
        </w:rPr>
        <w:t xml:space="preserve"> </w:t>
      </w:r>
    </w:p>
    <w:p w:rsidR="001017E6" w:rsidRPr="00BF5904" w:rsidRDefault="001017E6" w:rsidP="00E7013D">
      <w:pPr>
        <w:rPr>
          <w:rFonts w:ascii="Verdana" w:hAnsi="Verdana"/>
          <w:sz w:val="20"/>
          <w:szCs w:val="20"/>
          <w:u w:val="single"/>
        </w:rPr>
      </w:pPr>
      <w:r w:rsidRPr="00BF5904">
        <w:rPr>
          <w:rFonts w:ascii="Verdana" w:hAnsi="Verdana"/>
          <w:sz w:val="20"/>
          <w:szCs w:val="20"/>
          <w:u w:val="single"/>
        </w:rPr>
        <w:t>Antall, rom og form</w:t>
      </w:r>
    </w:p>
    <w:p w:rsidR="001017E6" w:rsidRPr="00BF5904" w:rsidRDefault="001017E6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Gjennom lek, eksp</w:t>
      </w:r>
      <w:r w:rsidR="00761F4A">
        <w:rPr>
          <w:rFonts w:ascii="Verdana" w:hAnsi="Verdana"/>
          <w:sz w:val="20"/>
          <w:szCs w:val="20"/>
        </w:rPr>
        <w:t>e</w:t>
      </w:r>
      <w:r w:rsidRPr="00BF5904">
        <w:rPr>
          <w:rFonts w:ascii="Verdana" w:hAnsi="Verdana"/>
          <w:sz w:val="20"/>
          <w:szCs w:val="20"/>
        </w:rPr>
        <w:t>rimentering og hverdagsaktiviteter utvikler barna sin matematiske kompetanse.</w:t>
      </w:r>
    </w:p>
    <w:p w:rsidR="001017E6" w:rsidRDefault="001017E6" w:rsidP="00E7013D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 xml:space="preserve">Vi bidrar til at barna får oppleve glede over </w:t>
      </w:r>
      <w:proofErr w:type="gramStart"/>
      <w:r w:rsidRPr="00BF5904">
        <w:rPr>
          <w:rFonts w:ascii="Verdana" w:hAnsi="Verdana"/>
          <w:sz w:val="20"/>
          <w:szCs w:val="20"/>
        </w:rPr>
        <w:t>å</w:t>
      </w:r>
      <w:proofErr w:type="gramEnd"/>
      <w:r w:rsidRPr="00BF5904">
        <w:rPr>
          <w:rFonts w:ascii="Verdana" w:hAnsi="Verdana"/>
          <w:sz w:val="20"/>
          <w:szCs w:val="20"/>
        </w:rPr>
        <w:t xml:space="preserve"> utforske og leke med tall og former.</w:t>
      </w:r>
    </w:p>
    <w:p w:rsidR="00BF5904" w:rsidRDefault="00BF5904" w:rsidP="00E7013D">
      <w:pPr>
        <w:rPr>
          <w:rFonts w:ascii="Verdana" w:hAnsi="Verdana"/>
          <w:sz w:val="20"/>
          <w:szCs w:val="20"/>
        </w:rPr>
      </w:pPr>
    </w:p>
    <w:p w:rsidR="00BF5904" w:rsidRDefault="00BF5904" w:rsidP="00E7013D">
      <w:pPr>
        <w:rPr>
          <w:rFonts w:ascii="Verdana" w:hAnsi="Verdana"/>
          <w:sz w:val="20"/>
          <w:szCs w:val="20"/>
        </w:rPr>
      </w:pPr>
    </w:p>
    <w:p w:rsidR="00BF5904" w:rsidRPr="00BF5904" w:rsidRDefault="00BF5904" w:rsidP="00E7013D">
      <w:pPr>
        <w:rPr>
          <w:rFonts w:ascii="Verdana" w:hAnsi="Verdana"/>
          <w:sz w:val="20"/>
          <w:szCs w:val="20"/>
        </w:rPr>
      </w:pPr>
    </w:p>
    <w:p w:rsidR="002E67CB" w:rsidRPr="00BF5904" w:rsidRDefault="002E67CB" w:rsidP="00BF5904">
      <w:pPr>
        <w:jc w:val="center"/>
        <w:rPr>
          <w:rFonts w:ascii="Verdana" w:hAnsi="Verdana"/>
          <w:b/>
          <w:sz w:val="20"/>
          <w:szCs w:val="20"/>
        </w:rPr>
      </w:pPr>
      <w:r w:rsidRPr="00BF5904">
        <w:rPr>
          <w:rFonts w:ascii="Verdana" w:hAnsi="Verdana"/>
          <w:b/>
          <w:sz w:val="20"/>
          <w:szCs w:val="20"/>
        </w:rPr>
        <w:lastRenderedPageBreak/>
        <w:t>Barnehagens generelle mål er</w:t>
      </w:r>
    </w:p>
    <w:p w:rsidR="004F46C5" w:rsidRPr="00BF5904" w:rsidRDefault="002E67CB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Å dekke barnas grunnleggende behov for trygghet, trivsel, vekst, omsorg og utvikling</w:t>
      </w:r>
    </w:p>
    <w:p w:rsidR="002E67CB" w:rsidRPr="00BF5904" w:rsidRDefault="002E67CB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Å bidra til positiv utvikling hos hvert enkelt barn på alle områder; sosialt, fysisk, intellektuelt og språklig.</w:t>
      </w:r>
    </w:p>
    <w:p w:rsidR="002E67CB" w:rsidRPr="00BF5904" w:rsidRDefault="002E67CB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 xml:space="preserve">Å lære barna </w:t>
      </w:r>
      <w:proofErr w:type="gramStart"/>
      <w:r w:rsidRPr="00BF5904">
        <w:rPr>
          <w:rFonts w:ascii="Verdana" w:hAnsi="Verdana"/>
          <w:sz w:val="20"/>
          <w:szCs w:val="20"/>
        </w:rPr>
        <w:t>å</w:t>
      </w:r>
      <w:proofErr w:type="gramEnd"/>
      <w:r w:rsidRPr="00BF5904">
        <w:rPr>
          <w:rFonts w:ascii="Verdana" w:hAnsi="Verdana"/>
          <w:sz w:val="20"/>
          <w:szCs w:val="20"/>
        </w:rPr>
        <w:t xml:space="preserve"> respekterte og ta hensyn til andres levemåte og verdier.</w:t>
      </w:r>
    </w:p>
    <w:p w:rsidR="002E67CB" w:rsidRPr="00BF5904" w:rsidRDefault="002E67CB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Å sørge for gode og positive forhold mellom barn og voksne.</w:t>
      </w:r>
    </w:p>
    <w:p w:rsidR="002E67CB" w:rsidRPr="00BF5904" w:rsidRDefault="002E67CB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Å ta alvorlig de impulser og inntrykk barna får gjennom sin hverdag i og utenfor barnehagen jfr. Viktigheten av barns medvirkning.</w:t>
      </w:r>
    </w:p>
    <w:p w:rsidR="002E67CB" w:rsidRPr="00BF5904" w:rsidRDefault="002E67CB" w:rsidP="002E67CB">
      <w:pPr>
        <w:rPr>
          <w:rFonts w:ascii="Verdana" w:hAnsi="Verdana"/>
          <w:sz w:val="20"/>
          <w:szCs w:val="20"/>
        </w:rPr>
      </w:pPr>
      <w:r w:rsidRPr="00BF5904">
        <w:rPr>
          <w:rFonts w:ascii="Verdana" w:hAnsi="Verdana"/>
          <w:sz w:val="20"/>
          <w:szCs w:val="20"/>
        </w:rPr>
        <w:t>For barnehagen som helhet vil ordene SAMHOLD, TILLIT, TOLERANSE og VENNSKAP være viktig.</w:t>
      </w:r>
    </w:p>
    <w:p w:rsidR="006B700B" w:rsidRDefault="00BF5904" w:rsidP="002E67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Målene skal gjennom året drøftes av personalet, slik at vi foretar avklaringer og kan oppnå en felles pedagogisk plattform/grunnsyn. Barnehagens mål for alle barn og er at barnehagen skal være et godt sted på være. Det er viktig at barna får lære seg sosiale ferdigheter som: </w:t>
      </w:r>
    </w:p>
    <w:p w:rsidR="00BF5904" w:rsidRDefault="00BF5904" w:rsidP="006B700B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samarbeide </w:t>
      </w:r>
      <w:r w:rsidR="006B700B"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dele</w:t>
      </w:r>
      <w:proofErr w:type="gramEnd"/>
      <w:r>
        <w:rPr>
          <w:rFonts w:ascii="Verdana" w:hAnsi="Verdana"/>
          <w:sz w:val="20"/>
          <w:szCs w:val="20"/>
        </w:rPr>
        <w:t xml:space="preserve"> leker </w:t>
      </w:r>
      <w:r w:rsidR="006B700B"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ta hensyn </w:t>
      </w:r>
      <w:r w:rsidR="006B700B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>ha omsorg for hverandre.</w:t>
      </w:r>
    </w:p>
    <w:p w:rsidR="006B700B" w:rsidRDefault="006B700B" w:rsidP="006B700B">
      <w:pPr>
        <w:ind w:left="708"/>
        <w:rPr>
          <w:rFonts w:ascii="Verdana" w:hAnsi="Verdana"/>
          <w:sz w:val="20"/>
          <w:szCs w:val="20"/>
        </w:rPr>
      </w:pPr>
    </w:p>
    <w:p w:rsidR="006B700B" w:rsidRDefault="006B700B" w:rsidP="006B700B">
      <w:pPr>
        <w:ind w:left="708"/>
        <w:rPr>
          <w:rFonts w:ascii="Verdana" w:hAnsi="Verdana"/>
          <w:sz w:val="20"/>
          <w:szCs w:val="20"/>
        </w:rPr>
      </w:pPr>
    </w:p>
    <w:p w:rsidR="006B700B" w:rsidRDefault="006B700B" w:rsidP="006B700B">
      <w:pPr>
        <w:ind w:left="708"/>
        <w:rPr>
          <w:rFonts w:ascii="Verdana" w:hAnsi="Verdana"/>
          <w:sz w:val="20"/>
          <w:szCs w:val="20"/>
        </w:rPr>
      </w:pPr>
    </w:p>
    <w:p w:rsidR="00BF5904" w:rsidRPr="008B4D7C" w:rsidRDefault="00BF5904" w:rsidP="008B4D7C">
      <w:pPr>
        <w:jc w:val="center"/>
        <w:rPr>
          <w:rFonts w:ascii="Verdana" w:hAnsi="Verdana"/>
          <w:b/>
          <w:sz w:val="20"/>
          <w:szCs w:val="20"/>
        </w:rPr>
      </w:pPr>
      <w:r w:rsidRPr="008B4D7C">
        <w:rPr>
          <w:rFonts w:ascii="Verdana" w:hAnsi="Verdana"/>
          <w:b/>
          <w:sz w:val="20"/>
          <w:szCs w:val="20"/>
        </w:rPr>
        <w:lastRenderedPageBreak/>
        <w:t>Barnas medvirkning</w:t>
      </w:r>
    </w:p>
    <w:p w:rsidR="00BF5904" w:rsidRDefault="00BF5904" w:rsidP="002E67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 i barnehagen har rett til å gi uttrykk for sitt syn på barnehagens daglige virksomhet. Barnets synspunkter skal tillegges vekt i samsvar med barnets alder og modenhet. Barn formidler sine synspunkter ved kroppsholdninger, mimikk og andre følelsesmessige uttrykk</w:t>
      </w:r>
      <w:r w:rsidR="00AB53B0">
        <w:rPr>
          <w:rFonts w:ascii="Verdana" w:hAnsi="Verdana"/>
          <w:sz w:val="20"/>
          <w:szCs w:val="20"/>
        </w:rPr>
        <w:t xml:space="preserve">. Disse uttrykk tar vi på </w:t>
      </w:r>
      <w:r w:rsidR="00761F4A">
        <w:rPr>
          <w:rFonts w:ascii="Verdana" w:hAnsi="Verdana"/>
          <w:sz w:val="20"/>
          <w:szCs w:val="20"/>
        </w:rPr>
        <w:t>alvor. Vi oppmuntrer barna til</w:t>
      </w:r>
      <w:r w:rsidR="00AB53B0">
        <w:rPr>
          <w:rFonts w:ascii="Verdana" w:hAnsi="Verdana"/>
          <w:sz w:val="20"/>
          <w:szCs w:val="20"/>
        </w:rPr>
        <w:t xml:space="preserve"> aktivt </w:t>
      </w:r>
      <w:proofErr w:type="gramStart"/>
      <w:r w:rsidR="00AB53B0">
        <w:rPr>
          <w:rFonts w:ascii="Verdana" w:hAnsi="Verdana"/>
          <w:sz w:val="20"/>
          <w:szCs w:val="20"/>
        </w:rPr>
        <w:t>gi</w:t>
      </w:r>
      <w:proofErr w:type="gramEnd"/>
      <w:r w:rsidR="00AB53B0">
        <w:rPr>
          <w:rFonts w:ascii="Verdana" w:hAnsi="Verdana"/>
          <w:sz w:val="20"/>
          <w:szCs w:val="20"/>
        </w:rPr>
        <w:t xml:space="preserve"> uttrykk for sine tanker og meninger, og møter dem med anerkjennelse. Vi møter dem i deres interesser, ved å lytte og være nær dem. Gjennom kurs og veiledning har vi arbeidet med vår væremåte og hvordan vi kommuniserer med barna.</w:t>
      </w:r>
    </w:p>
    <w:p w:rsidR="00AB53B0" w:rsidRPr="008B4D7C" w:rsidRDefault="00AB53B0" w:rsidP="008B4D7C">
      <w:pPr>
        <w:jc w:val="center"/>
        <w:rPr>
          <w:rFonts w:ascii="Verdana" w:hAnsi="Verdana"/>
          <w:b/>
          <w:sz w:val="20"/>
          <w:szCs w:val="20"/>
        </w:rPr>
      </w:pPr>
      <w:r w:rsidRPr="008B4D7C">
        <w:rPr>
          <w:rFonts w:ascii="Verdana" w:hAnsi="Verdana"/>
          <w:b/>
          <w:sz w:val="20"/>
          <w:szCs w:val="20"/>
        </w:rPr>
        <w:t>Vurdering/evaluering</w:t>
      </w:r>
    </w:p>
    <w:p w:rsidR="00AB53B0" w:rsidRDefault="00AB53B0" w:rsidP="002E67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8B4D7C">
        <w:rPr>
          <w:rFonts w:ascii="Verdana" w:hAnsi="Verdana"/>
          <w:sz w:val="20"/>
          <w:szCs w:val="20"/>
        </w:rPr>
        <w:t xml:space="preserve">urdering er </w:t>
      </w:r>
      <w:r>
        <w:rPr>
          <w:rFonts w:ascii="Verdana" w:hAnsi="Verdana"/>
          <w:sz w:val="20"/>
          <w:szCs w:val="20"/>
        </w:rPr>
        <w:t>en viktig prosess i barnehagens virksomhet. Vi må hele tiden følge med om vi er på rett vei i forhold til de mål som vi har satt oss. Tiltaksplan blir fortløpende evaluert bl.a. gjennom månedlige personalmøter og planleggingsdager. Det er for å s</w:t>
      </w:r>
      <w:r w:rsidR="00761F4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kre progresjon i barnehagen. Vi vurderer ut fra de observasjoner vi gjør av barna, samt barnas reaksjon på det vi gjør. Daglig kontakt med foreldrene er viktig. Det er spesielt viktig for oss å få tilbakemelding på de planer vi sender ut og på det konkrete arbeidet vi gjør i forhold til barna. </w:t>
      </w:r>
    </w:p>
    <w:p w:rsidR="008B4D7C" w:rsidRPr="008B4D7C" w:rsidRDefault="008B4D7C" w:rsidP="008B4D7C">
      <w:pPr>
        <w:jc w:val="center"/>
        <w:rPr>
          <w:rFonts w:ascii="Verdana" w:hAnsi="Verdana"/>
          <w:b/>
          <w:sz w:val="20"/>
          <w:szCs w:val="20"/>
        </w:rPr>
      </w:pPr>
      <w:r w:rsidRPr="008B4D7C">
        <w:rPr>
          <w:rFonts w:ascii="Verdana" w:hAnsi="Verdana"/>
          <w:b/>
          <w:sz w:val="20"/>
          <w:szCs w:val="20"/>
        </w:rPr>
        <w:t>Samarbeid og overgangen barnehage</w:t>
      </w:r>
      <w:r w:rsidR="00761F4A">
        <w:rPr>
          <w:rFonts w:ascii="Verdana" w:hAnsi="Verdana"/>
          <w:b/>
          <w:sz w:val="20"/>
          <w:szCs w:val="20"/>
        </w:rPr>
        <w:t xml:space="preserve"> </w:t>
      </w:r>
      <w:r w:rsidRPr="008B4D7C">
        <w:rPr>
          <w:rFonts w:ascii="Verdana" w:hAnsi="Verdana"/>
          <w:b/>
          <w:sz w:val="20"/>
          <w:szCs w:val="20"/>
        </w:rPr>
        <w:t>-</w:t>
      </w:r>
      <w:r w:rsidR="00761F4A">
        <w:rPr>
          <w:rFonts w:ascii="Verdana" w:hAnsi="Verdana"/>
          <w:b/>
          <w:sz w:val="20"/>
          <w:szCs w:val="20"/>
        </w:rPr>
        <w:t xml:space="preserve"> </w:t>
      </w:r>
      <w:r w:rsidRPr="008B4D7C">
        <w:rPr>
          <w:rFonts w:ascii="Verdana" w:hAnsi="Verdana"/>
          <w:b/>
          <w:sz w:val="20"/>
          <w:szCs w:val="20"/>
        </w:rPr>
        <w:t>skole</w:t>
      </w:r>
    </w:p>
    <w:p w:rsidR="008B4D7C" w:rsidRPr="00BF5904" w:rsidRDefault="008B4D7C" w:rsidP="002E67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Dette barnehageåret er det ingen skolestartere i </w:t>
      </w:r>
      <w:r w:rsidR="00761F4A">
        <w:rPr>
          <w:rFonts w:ascii="Verdana" w:hAnsi="Verdana"/>
          <w:sz w:val="20"/>
          <w:szCs w:val="20"/>
        </w:rPr>
        <w:t>barnehagen. De årene vi eventue</w:t>
      </w:r>
      <w:r>
        <w:rPr>
          <w:rFonts w:ascii="Verdana" w:hAnsi="Verdana"/>
          <w:sz w:val="20"/>
          <w:szCs w:val="20"/>
        </w:rPr>
        <w:t>lt har skolestartere følger vi opplegget i utarbeidet plan mellom barnehagene og skolene.</w:t>
      </w:r>
    </w:p>
    <w:p w:rsidR="005D3AC2" w:rsidRPr="00BF5904" w:rsidRDefault="005D3AC2" w:rsidP="00E7013D">
      <w:pPr>
        <w:rPr>
          <w:rFonts w:ascii="Verdana" w:hAnsi="Verdana"/>
          <w:sz w:val="20"/>
          <w:szCs w:val="20"/>
        </w:rPr>
      </w:pPr>
    </w:p>
    <w:p w:rsidR="00E7013D" w:rsidRDefault="00E7013D" w:rsidP="00E7013D">
      <w:pPr>
        <w:rPr>
          <w:rFonts w:ascii="Verdana" w:hAnsi="Verdana"/>
          <w:sz w:val="20"/>
          <w:szCs w:val="20"/>
        </w:rPr>
      </w:pPr>
    </w:p>
    <w:p w:rsidR="008B4D7C" w:rsidRPr="00510226" w:rsidRDefault="006B700B" w:rsidP="0051022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Aktivitetsplan for Inderøy</w:t>
      </w:r>
      <w:r w:rsidR="008B4D7C" w:rsidRPr="00510226">
        <w:rPr>
          <w:rFonts w:ascii="Verdana" w:hAnsi="Verdana"/>
          <w:b/>
          <w:sz w:val="20"/>
          <w:szCs w:val="20"/>
        </w:rPr>
        <w:t xml:space="preserve"> familiebarnehage</w:t>
      </w:r>
    </w:p>
    <w:p w:rsidR="008B4D7C" w:rsidRPr="00510226" w:rsidRDefault="00444723" w:rsidP="0051022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"/>
        <w:gridCol w:w="1232"/>
        <w:gridCol w:w="1104"/>
        <w:gridCol w:w="1171"/>
        <w:gridCol w:w="1081"/>
        <w:gridCol w:w="1333"/>
      </w:tblGrid>
      <w:tr w:rsidR="00EA173E" w:rsidTr="00EA173E">
        <w:trPr>
          <w:trHeight w:val="169"/>
        </w:trPr>
        <w:tc>
          <w:tcPr>
            <w:tcW w:w="937" w:type="dxa"/>
          </w:tcPr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Juli</w:t>
            </w:r>
          </w:p>
        </w:tc>
        <w:tc>
          <w:tcPr>
            <w:tcW w:w="1232" w:type="dxa"/>
          </w:tcPr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August</w:t>
            </w:r>
          </w:p>
        </w:tc>
        <w:tc>
          <w:tcPr>
            <w:tcW w:w="1104" w:type="dxa"/>
          </w:tcPr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September</w:t>
            </w:r>
          </w:p>
        </w:tc>
        <w:tc>
          <w:tcPr>
            <w:tcW w:w="1171" w:type="dxa"/>
          </w:tcPr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Oktober</w:t>
            </w:r>
          </w:p>
        </w:tc>
        <w:tc>
          <w:tcPr>
            <w:tcW w:w="1081" w:type="dxa"/>
          </w:tcPr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November</w:t>
            </w:r>
          </w:p>
        </w:tc>
        <w:tc>
          <w:tcPr>
            <w:tcW w:w="1333" w:type="dxa"/>
          </w:tcPr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Desember</w:t>
            </w:r>
          </w:p>
        </w:tc>
      </w:tr>
      <w:tr w:rsidR="00EA173E" w:rsidRPr="003D4251" w:rsidTr="00EA173E">
        <w:trPr>
          <w:trHeight w:val="946"/>
        </w:trPr>
        <w:tc>
          <w:tcPr>
            <w:tcW w:w="937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Bhg.er stengt</w:t>
            </w:r>
          </w:p>
        </w:tc>
        <w:tc>
          <w:tcPr>
            <w:tcW w:w="1232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P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 w:rsidRPr="00510226">
              <w:rPr>
                <w:rFonts w:ascii="Verdana" w:hAnsi="Verdana"/>
                <w:sz w:val="16"/>
                <w:szCs w:val="16"/>
              </w:rPr>
              <w:t>Oppstart og tilvenning nye barn</w:t>
            </w:r>
          </w:p>
        </w:tc>
        <w:tc>
          <w:tcPr>
            <w:tcW w:w="1104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Foreldre-</w:t>
            </w: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10226">
              <w:rPr>
                <w:rFonts w:ascii="Verdana" w:hAnsi="Verdana"/>
                <w:sz w:val="16"/>
                <w:szCs w:val="16"/>
              </w:rPr>
              <w:t>øte</w:t>
            </w: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Pr="00510226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Høstfest i barnehagen</w:t>
            </w: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Pr="00510226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</w:tcPr>
          <w:p w:rsid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Pr="00510226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Nissefest</w:t>
            </w:r>
          </w:p>
          <w:p w:rsidR="00510226" w:rsidRDefault="00510226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Julegløgg for foreldre</w:t>
            </w:r>
          </w:p>
          <w:p w:rsidR="001F5174" w:rsidRPr="00510226" w:rsidRDefault="00510226" w:rsidP="001F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Lucia</w:t>
            </w:r>
          </w:p>
        </w:tc>
      </w:tr>
      <w:tr w:rsidR="00EA173E" w:rsidTr="00EA173E">
        <w:trPr>
          <w:trHeight w:val="1156"/>
        </w:trPr>
        <w:tc>
          <w:tcPr>
            <w:tcW w:w="937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Pr="00894C69" w:rsidRDefault="00894C69" w:rsidP="00EA17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God </w:t>
            </w:r>
            <w:r w:rsidR="00EA173E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ommer</w:t>
            </w:r>
          </w:p>
        </w:tc>
        <w:tc>
          <w:tcPr>
            <w:tcW w:w="1232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042B48" w:rsidRDefault="00042B48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Bært</w:t>
            </w:r>
            <w:r w:rsidR="00894C69">
              <w:rPr>
                <w:rFonts w:ascii="Verdana" w:hAnsi="Verdana"/>
                <w:sz w:val="16"/>
                <w:szCs w:val="16"/>
              </w:rPr>
              <w:t xml:space="preserve">ur i </w:t>
            </w:r>
          </w:p>
          <w:p w:rsidR="00510226" w:rsidRDefault="00042B48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894C69">
              <w:rPr>
                <w:rFonts w:ascii="Verdana" w:hAnsi="Verdana"/>
                <w:sz w:val="16"/>
                <w:szCs w:val="16"/>
              </w:rPr>
              <w:t>ærområdet</w:t>
            </w:r>
          </w:p>
          <w:p w:rsidR="00042B48" w:rsidRPr="00894C69" w:rsidRDefault="00042B48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Biblioteket</w:t>
            </w:r>
          </w:p>
        </w:tc>
        <w:tc>
          <w:tcPr>
            <w:tcW w:w="1104" w:type="dxa"/>
          </w:tcPr>
          <w:p w:rsidR="00EA173E" w:rsidRDefault="00EA173E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1F5174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510226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høsten</w:t>
            </w:r>
            <w:r w:rsidR="00894C6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42B48" w:rsidRPr="00894C69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Biblioteket</w:t>
            </w:r>
          </w:p>
        </w:tc>
        <w:tc>
          <w:tcPr>
            <w:tcW w:w="1171" w:type="dxa"/>
          </w:tcPr>
          <w:p w:rsidR="00EA173E" w:rsidRDefault="00EA173E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1F5174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444723" w:rsidRDefault="00444723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høsten</w:t>
            </w:r>
          </w:p>
          <w:p w:rsidR="00510226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Biblioteket</w:t>
            </w:r>
          </w:p>
          <w:p w:rsidR="001F5174" w:rsidRPr="00894C69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</w:tcPr>
          <w:p w:rsidR="00EA173E" w:rsidRDefault="00EA173E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1F5174" w:rsidRDefault="00EA173E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EA173E" w:rsidRDefault="00EA173E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høsten</w:t>
            </w:r>
          </w:p>
          <w:p w:rsidR="00510226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Biblioteket</w:t>
            </w:r>
          </w:p>
          <w:p w:rsidR="001F5174" w:rsidRPr="00894C69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dxa"/>
          </w:tcPr>
          <w:p w:rsidR="001F5174" w:rsidRDefault="001F5174" w:rsidP="00E7013D">
            <w:pPr>
              <w:rPr>
                <w:rFonts w:ascii="Verdana" w:hAnsi="Verdana"/>
                <w:sz w:val="16"/>
                <w:szCs w:val="16"/>
              </w:rPr>
            </w:pPr>
          </w:p>
          <w:p w:rsidR="00510226" w:rsidRPr="00510226" w:rsidRDefault="00EA173E" w:rsidP="00E701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 og juleaktiviteter</w:t>
            </w:r>
          </w:p>
        </w:tc>
      </w:tr>
    </w:tbl>
    <w:p w:rsidR="00510226" w:rsidRDefault="00510226" w:rsidP="00E7013D">
      <w:pPr>
        <w:rPr>
          <w:rFonts w:ascii="Verdana" w:hAnsi="Verdana"/>
          <w:sz w:val="20"/>
          <w:szCs w:val="20"/>
        </w:rPr>
      </w:pPr>
    </w:p>
    <w:p w:rsidR="00894C69" w:rsidRDefault="00444723" w:rsidP="00894C6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2015</w:t>
      </w:r>
    </w:p>
    <w:tbl>
      <w:tblPr>
        <w:tblStyle w:val="Tabellrutenett"/>
        <w:tblW w:w="6923" w:type="dxa"/>
        <w:tblLook w:val="04A0" w:firstRow="1" w:lastRow="0" w:firstColumn="1" w:lastColumn="0" w:noHBand="0" w:noVBand="1"/>
      </w:tblPr>
      <w:tblGrid>
        <w:gridCol w:w="1098"/>
        <w:gridCol w:w="1099"/>
        <w:gridCol w:w="1295"/>
        <w:gridCol w:w="1099"/>
        <w:gridCol w:w="1110"/>
        <w:gridCol w:w="1222"/>
      </w:tblGrid>
      <w:tr w:rsidR="001F5174" w:rsidTr="001F5174">
        <w:trPr>
          <w:trHeight w:val="151"/>
        </w:trPr>
        <w:tc>
          <w:tcPr>
            <w:tcW w:w="1098" w:type="dxa"/>
          </w:tcPr>
          <w:p w:rsidR="00894C69" w:rsidRP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Januar</w:t>
            </w:r>
          </w:p>
        </w:tc>
        <w:tc>
          <w:tcPr>
            <w:tcW w:w="1099" w:type="dxa"/>
          </w:tcPr>
          <w:p w:rsidR="00894C69" w:rsidRP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Februar</w:t>
            </w:r>
          </w:p>
        </w:tc>
        <w:tc>
          <w:tcPr>
            <w:tcW w:w="1295" w:type="dxa"/>
          </w:tcPr>
          <w:p w:rsidR="00894C69" w:rsidRP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Mars</w:t>
            </w:r>
          </w:p>
        </w:tc>
        <w:tc>
          <w:tcPr>
            <w:tcW w:w="1099" w:type="dxa"/>
          </w:tcPr>
          <w:p w:rsidR="00894C69" w:rsidRP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April</w:t>
            </w:r>
          </w:p>
        </w:tc>
        <w:tc>
          <w:tcPr>
            <w:tcW w:w="1110" w:type="dxa"/>
          </w:tcPr>
          <w:p w:rsidR="00894C69" w:rsidRP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</w:t>
            </w:r>
          </w:p>
        </w:tc>
        <w:tc>
          <w:tcPr>
            <w:tcW w:w="1222" w:type="dxa"/>
          </w:tcPr>
          <w:p w:rsidR="00894C69" w:rsidRP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Juni</w:t>
            </w:r>
          </w:p>
        </w:tc>
      </w:tr>
      <w:tr w:rsidR="001F5174" w:rsidRPr="003D4251" w:rsidTr="00EA173E">
        <w:trPr>
          <w:trHeight w:val="1452"/>
        </w:trPr>
        <w:tc>
          <w:tcPr>
            <w:tcW w:w="1098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894C69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Biblioteket</w:t>
            </w:r>
          </w:p>
          <w:p w:rsidR="00444723" w:rsidRDefault="00444723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Pr="00331D3D" w:rsidRDefault="00444723" w:rsidP="00894C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  <w:r w:rsidRPr="00331D3D">
              <w:rPr>
                <w:rFonts w:ascii="Verdana" w:hAnsi="Verdana"/>
                <w:sz w:val="16"/>
                <w:szCs w:val="16"/>
              </w:rPr>
              <w:t>Karneval</w:t>
            </w:r>
          </w:p>
          <w:p w:rsidR="001F5174" w:rsidRDefault="00444723" w:rsidP="004447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  <w:r w:rsidR="001F5174">
              <w:rPr>
                <w:rFonts w:ascii="Verdana" w:hAnsi="Verdana"/>
                <w:sz w:val="16"/>
                <w:szCs w:val="16"/>
              </w:rPr>
              <w:t>blioteket</w:t>
            </w:r>
          </w:p>
          <w:p w:rsidR="00444723" w:rsidRDefault="00444723" w:rsidP="00444723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444723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Default="00444723" w:rsidP="00444723">
            <w:pPr>
              <w:rPr>
                <w:rFonts w:ascii="Verdana" w:hAnsi="Verdana"/>
                <w:sz w:val="16"/>
                <w:szCs w:val="16"/>
              </w:rPr>
            </w:pPr>
          </w:p>
          <w:p w:rsidR="00444723" w:rsidRPr="00331D3D" w:rsidRDefault="00444723" w:rsidP="004447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894C69" w:rsidRDefault="00331D3D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Foreldre</w:t>
            </w:r>
            <w:r w:rsidR="009E031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samtaler</w:t>
            </w:r>
          </w:p>
          <w:p w:rsidR="00042B48" w:rsidRDefault="00444723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042B48">
              <w:rPr>
                <w:rFonts w:ascii="Verdana" w:hAnsi="Verdana"/>
                <w:sz w:val="16"/>
                <w:szCs w:val="16"/>
              </w:rPr>
              <w:t>åskelunsj</w:t>
            </w:r>
          </w:p>
          <w:p w:rsidR="00042B48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Biblioteket</w:t>
            </w:r>
          </w:p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042B48" w:rsidRPr="00331D3D" w:rsidRDefault="00042B48" w:rsidP="00894C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894C69" w:rsidRDefault="00331D3D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Våren</w:t>
            </w:r>
            <w:r w:rsidR="001F5174">
              <w:rPr>
                <w:rFonts w:ascii="Verdana" w:hAnsi="Verdana"/>
                <w:sz w:val="16"/>
                <w:szCs w:val="16"/>
              </w:rPr>
              <w:t xml:space="preserve"> Biblioteket</w:t>
            </w:r>
          </w:p>
          <w:p w:rsidR="001F5174" w:rsidRPr="00331D3D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</w:tcPr>
          <w:p w:rsidR="001F5174" w:rsidRPr="006B700B" w:rsidRDefault="001F5174" w:rsidP="00894C69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894C69" w:rsidRPr="001F5174" w:rsidRDefault="00331D3D" w:rsidP="00894C69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1F5174">
              <w:rPr>
                <w:rFonts w:ascii="Verdana" w:hAnsi="Verdana"/>
                <w:sz w:val="16"/>
                <w:szCs w:val="16"/>
                <w:lang w:val="nn-NO"/>
              </w:rPr>
              <w:t>17-mai</w:t>
            </w:r>
          </w:p>
          <w:p w:rsidR="00042B48" w:rsidRPr="001F5174" w:rsidRDefault="00042B48" w:rsidP="00894C69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1F5174">
              <w:rPr>
                <w:rFonts w:ascii="Verdana" w:hAnsi="Verdana"/>
                <w:sz w:val="16"/>
                <w:szCs w:val="16"/>
                <w:lang w:val="nn-NO"/>
              </w:rPr>
              <w:t xml:space="preserve">Mære </w:t>
            </w:r>
          </w:p>
          <w:p w:rsidR="00042B48" w:rsidRPr="001F5174" w:rsidRDefault="00042B48" w:rsidP="00894C69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1F5174">
              <w:rPr>
                <w:rFonts w:ascii="Verdana" w:hAnsi="Verdana"/>
                <w:sz w:val="16"/>
                <w:szCs w:val="16"/>
                <w:lang w:val="nn-NO"/>
              </w:rPr>
              <w:t>Landbr.sk.</w:t>
            </w:r>
          </w:p>
          <w:p w:rsidR="00042B48" w:rsidRPr="001F5174" w:rsidRDefault="00042B48" w:rsidP="00894C69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1F5174">
              <w:rPr>
                <w:rFonts w:ascii="Verdana" w:hAnsi="Verdana"/>
                <w:sz w:val="16"/>
                <w:szCs w:val="16"/>
                <w:lang w:val="nn-NO"/>
              </w:rPr>
              <w:t>Fotografen</w:t>
            </w:r>
          </w:p>
          <w:p w:rsidR="00042B48" w:rsidRPr="001F5174" w:rsidRDefault="001F5174" w:rsidP="001F5174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1F5174">
              <w:rPr>
                <w:rFonts w:ascii="Verdana" w:hAnsi="Verdana"/>
                <w:sz w:val="16"/>
                <w:szCs w:val="16"/>
                <w:lang w:val="nn-NO"/>
              </w:rPr>
              <w:t>Biblioteket</w:t>
            </w:r>
            <w:r w:rsidR="00042B48" w:rsidRPr="001F5174">
              <w:rPr>
                <w:rFonts w:ascii="Verdana" w:hAnsi="Verdana"/>
                <w:sz w:val="16"/>
                <w:szCs w:val="16"/>
                <w:lang w:val="nn-NO"/>
              </w:rPr>
              <w:t xml:space="preserve">            </w:t>
            </w:r>
          </w:p>
        </w:tc>
        <w:tc>
          <w:tcPr>
            <w:tcW w:w="1222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894C69" w:rsidRDefault="00331D3D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Sommerfest for foreldre</w:t>
            </w:r>
          </w:p>
          <w:p w:rsidR="006B700B" w:rsidRDefault="006B700B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042B48" w:rsidRDefault="00042B48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Kortreist</w:t>
            </w:r>
          </w:p>
          <w:p w:rsidR="00042B48" w:rsidRPr="00331D3D" w:rsidRDefault="00042B48" w:rsidP="00894C6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Dansefestiv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F5174" w:rsidRPr="003D4251" w:rsidTr="001F5174">
        <w:trPr>
          <w:trHeight w:val="823"/>
        </w:trPr>
        <w:tc>
          <w:tcPr>
            <w:tcW w:w="1098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EA173E" w:rsidRDefault="00EA173E" w:rsidP="00EA17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EA173E" w:rsidRDefault="00EA173E" w:rsidP="00EA17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vinteren</w:t>
            </w:r>
          </w:p>
          <w:p w:rsidR="001F5174" w:rsidRPr="00331D3D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EA173E" w:rsidRDefault="00EA173E" w:rsidP="00EA17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EA173E" w:rsidRDefault="00EA173E" w:rsidP="00EA17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vinteren</w:t>
            </w:r>
          </w:p>
          <w:p w:rsid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EA173E" w:rsidRPr="00331D3D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5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331D3D" w:rsidRDefault="00331D3D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Påske</w:t>
            </w:r>
            <w:r w:rsidR="009E031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forberedelser</w:t>
            </w:r>
          </w:p>
          <w:p w:rsidR="00042B48" w:rsidRDefault="00042B48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042B48" w:rsidRDefault="00042B48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042B48" w:rsidRPr="00331D3D" w:rsidRDefault="00042B48" w:rsidP="00894C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894C69" w:rsidRDefault="00331D3D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Så frø</w:t>
            </w:r>
          </w:p>
          <w:p w:rsidR="00EA173E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EA173E" w:rsidRPr="00331D3D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våren</w:t>
            </w:r>
          </w:p>
        </w:tc>
        <w:tc>
          <w:tcPr>
            <w:tcW w:w="1110" w:type="dxa"/>
          </w:tcPr>
          <w:p w:rsidR="00894C69" w:rsidRDefault="00894C69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EA173E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EA173E" w:rsidRPr="00331D3D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våren</w:t>
            </w:r>
          </w:p>
        </w:tc>
        <w:tc>
          <w:tcPr>
            <w:tcW w:w="1222" w:type="dxa"/>
          </w:tcPr>
          <w:p w:rsidR="001F5174" w:rsidRDefault="001F5174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EA173E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Årstema:</w:t>
            </w:r>
          </w:p>
          <w:p w:rsidR="00EA173E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Vann om sommeren</w:t>
            </w:r>
          </w:p>
          <w:p w:rsidR="00EA173E" w:rsidRDefault="00EA173E" w:rsidP="00894C69">
            <w:pPr>
              <w:rPr>
                <w:rFonts w:ascii="Verdana" w:hAnsi="Verdana"/>
                <w:sz w:val="16"/>
                <w:szCs w:val="16"/>
              </w:rPr>
            </w:pPr>
          </w:p>
          <w:p w:rsidR="00894C69" w:rsidRPr="00331D3D" w:rsidRDefault="00331D3D" w:rsidP="00894C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Evaluering/ planleggi</w:t>
            </w:r>
            <w:r w:rsidR="001F5174">
              <w:rPr>
                <w:rFonts w:ascii="Verdana" w:hAnsi="Verdana"/>
                <w:sz w:val="16"/>
                <w:szCs w:val="16"/>
              </w:rPr>
              <w:t>ng</w:t>
            </w:r>
          </w:p>
        </w:tc>
      </w:tr>
    </w:tbl>
    <w:p w:rsidR="00894C69" w:rsidRDefault="00894C69" w:rsidP="00894C69">
      <w:pPr>
        <w:rPr>
          <w:rFonts w:ascii="Verdana" w:hAnsi="Verdana"/>
          <w:b/>
          <w:sz w:val="20"/>
          <w:szCs w:val="20"/>
        </w:rPr>
      </w:pPr>
    </w:p>
    <w:p w:rsidR="00894C69" w:rsidRPr="00510226" w:rsidRDefault="00894C69" w:rsidP="00894C69">
      <w:pPr>
        <w:jc w:val="center"/>
        <w:rPr>
          <w:rFonts w:ascii="Verdana" w:hAnsi="Verdana"/>
          <w:b/>
          <w:sz w:val="20"/>
          <w:szCs w:val="20"/>
        </w:rPr>
      </w:pPr>
    </w:p>
    <w:p w:rsidR="00E7013D" w:rsidRDefault="009E031F" w:rsidP="00E701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Aktivitetsplanen er grunnlaget for utarbeidelse av månedsplaner som sendes ut på mail hver måned.</w:t>
      </w:r>
    </w:p>
    <w:p w:rsidR="00EA173E" w:rsidRPr="00A9229B" w:rsidRDefault="00051781" w:rsidP="00A9229B">
      <w:pPr>
        <w:jc w:val="center"/>
        <w:rPr>
          <w:rFonts w:ascii="Verdana" w:hAnsi="Verdana"/>
          <w:b/>
          <w:sz w:val="20"/>
          <w:szCs w:val="20"/>
        </w:rPr>
      </w:pPr>
      <w:r w:rsidRPr="00A9229B">
        <w:rPr>
          <w:rFonts w:ascii="Verdana" w:hAnsi="Verdana"/>
          <w:b/>
          <w:sz w:val="20"/>
          <w:szCs w:val="20"/>
        </w:rPr>
        <w:lastRenderedPageBreak/>
        <w:t>Årets tema: Vann.</w:t>
      </w:r>
    </w:p>
    <w:p w:rsidR="00051781" w:rsidRDefault="00051781" w:rsidP="00E701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Hvorfor: </w:t>
      </w:r>
    </w:p>
    <w:p w:rsidR="00051781" w:rsidRDefault="00051781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51781">
        <w:rPr>
          <w:rFonts w:ascii="Verdana" w:hAnsi="Verdana"/>
          <w:sz w:val="20"/>
          <w:szCs w:val="20"/>
        </w:rPr>
        <w:t>Vann er fengende og tiltrekkende for barn i alle aldre</w:t>
      </w:r>
    </w:p>
    <w:p w:rsidR="00051781" w:rsidRDefault="00051781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Vann er lett tilgjengelig og kan brukes på mange måter</w:t>
      </w:r>
    </w:p>
    <w:p w:rsidR="00051781" w:rsidRDefault="00051781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Vann føles godt mot huden, kan drikkes</w:t>
      </w:r>
      <w:r w:rsidR="00A9229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gir lyd og gir mulighet til lek og samarbeid.</w:t>
      </w:r>
    </w:p>
    <w:p w:rsidR="00051781" w:rsidRDefault="00051781" w:rsidP="000517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Mål</w:t>
      </w:r>
    </w:p>
    <w:p w:rsidR="00051781" w:rsidRDefault="00051781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barna få ulike erfaringer med vann</w:t>
      </w:r>
    </w:p>
    <w:p w:rsidR="00051781" w:rsidRDefault="00051781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051781">
        <w:rPr>
          <w:rFonts w:ascii="Verdana" w:hAnsi="Verdana"/>
          <w:sz w:val="20"/>
          <w:szCs w:val="20"/>
        </w:rPr>
        <w:t>Samlek</w:t>
      </w:r>
      <w:proofErr w:type="spellEnd"/>
      <w:r w:rsidRPr="00051781">
        <w:rPr>
          <w:rFonts w:ascii="Verdana" w:hAnsi="Verdana"/>
          <w:sz w:val="20"/>
          <w:szCs w:val="20"/>
        </w:rPr>
        <w:t xml:space="preserve"> og samarbeid</w:t>
      </w:r>
    </w:p>
    <w:p w:rsidR="00051781" w:rsidRDefault="00051781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Skape glede</w:t>
      </w:r>
    </w:p>
    <w:p w:rsidR="00E86377" w:rsidRDefault="00E86377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 arena for utvidelse av begrepsforståelse og språkstimulering.</w:t>
      </w:r>
    </w:p>
    <w:p w:rsidR="00051781" w:rsidRPr="00051781" w:rsidRDefault="00051781" w:rsidP="000517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</w:t>
      </w:r>
    </w:p>
    <w:p w:rsidR="00051781" w:rsidRDefault="00E86377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Undring rundt tema vann</w:t>
      </w:r>
    </w:p>
    <w:p w:rsidR="00E86377" w:rsidRDefault="00E86377" w:rsidP="00051781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Lese fortellinger/dikt/regler og synge om vann </w:t>
      </w:r>
    </w:p>
    <w:p w:rsidR="00E7013D" w:rsidRDefault="00E86377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Eksperimentere/leke med vann</w:t>
      </w:r>
    </w:p>
    <w:p w:rsidR="00A9229B" w:rsidRDefault="00A9229B" w:rsidP="00E7013D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følger ”vannet” gjennom årstidene. Vi bruker nærområdet rundt barnhagen for </w:t>
      </w:r>
      <w:proofErr w:type="gramStart"/>
      <w:r>
        <w:rPr>
          <w:rFonts w:ascii="Verdana" w:hAnsi="Verdana"/>
          <w:sz w:val="20"/>
          <w:szCs w:val="20"/>
        </w:rPr>
        <w:t>å</w:t>
      </w:r>
      <w:proofErr w:type="gramEnd"/>
      <w:r>
        <w:rPr>
          <w:rFonts w:ascii="Verdana" w:hAnsi="Verdana"/>
          <w:sz w:val="20"/>
          <w:szCs w:val="20"/>
        </w:rPr>
        <w:t xml:space="preserve"> utforske vann.</w:t>
      </w:r>
    </w:p>
    <w:p w:rsidR="00A9229B" w:rsidRPr="00A9229B" w:rsidRDefault="00A9229B" w:rsidP="00A9229B">
      <w:pPr>
        <w:ind w:left="705"/>
        <w:rPr>
          <w:rFonts w:ascii="Verdana" w:hAnsi="Verdana"/>
          <w:sz w:val="20"/>
          <w:szCs w:val="20"/>
        </w:rPr>
      </w:pPr>
    </w:p>
    <w:p w:rsidR="00E7013D" w:rsidRPr="00BF5904" w:rsidRDefault="00A9229B" w:rsidP="005923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Nærmere beskrivelse av aktivitetene kommer på månedsplanen</w:t>
      </w:r>
      <w:r w:rsidR="0059236E">
        <w:rPr>
          <w:rFonts w:ascii="Verdana" w:hAnsi="Verdana"/>
          <w:sz w:val="20"/>
          <w:szCs w:val="20"/>
        </w:rPr>
        <w:t>e</w:t>
      </w: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BF5904">
      <w:pPr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BF5904" w:rsidRDefault="00E7013D" w:rsidP="00E7013D">
      <w:pPr>
        <w:jc w:val="center"/>
        <w:rPr>
          <w:rFonts w:ascii="Verdana" w:hAnsi="Verdana"/>
          <w:sz w:val="20"/>
          <w:szCs w:val="20"/>
        </w:rPr>
      </w:pPr>
    </w:p>
    <w:p w:rsidR="00E7013D" w:rsidRPr="004F46C5" w:rsidRDefault="00E7013D" w:rsidP="00E7013D">
      <w:pPr>
        <w:jc w:val="center"/>
        <w:rPr>
          <w:rFonts w:ascii="Verdana" w:hAnsi="Verdana"/>
        </w:rPr>
      </w:pPr>
    </w:p>
    <w:p w:rsidR="00E7013D" w:rsidRPr="004F46C5" w:rsidRDefault="00E7013D" w:rsidP="00E7013D">
      <w:pPr>
        <w:jc w:val="center"/>
        <w:rPr>
          <w:rFonts w:ascii="Verdana" w:hAnsi="Verdana"/>
        </w:rPr>
      </w:pPr>
    </w:p>
    <w:p w:rsidR="00E7013D" w:rsidRPr="004F46C5" w:rsidRDefault="00E7013D" w:rsidP="00E7013D">
      <w:pPr>
        <w:jc w:val="center"/>
        <w:rPr>
          <w:rFonts w:ascii="Verdana" w:hAnsi="Verdana"/>
        </w:rPr>
      </w:pPr>
    </w:p>
    <w:p w:rsidR="00E7013D" w:rsidRPr="004F46C5" w:rsidRDefault="00E7013D" w:rsidP="00E7013D">
      <w:pPr>
        <w:jc w:val="center"/>
        <w:rPr>
          <w:rFonts w:ascii="Verdana" w:hAnsi="Verdana"/>
        </w:rPr>
      </w:pPr>
    </w:p>
    <w:sectPr w:rsidR="00E7013D" w:rsidRPr="004F46C5" w:rsidSect="00E7013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0165"/>
    <w:multiLevelType w:val="hybridMultilevel"/>
    <w:tmpl w:val="A2785A38"/>
    <w:lvl w:ilvl="0" w:tplc="38CAFF9C">
      <w:start w:val="2013"/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D"/>
    <w:rsid w:val="000203C0"/>
    <w:rsid w:val="00042B48"/>
    <w:rsid w:val="00051781"/>
    <w:rsid w:val="000F0B04"/>
    <w:rsid w:val="001017E6"/>
    <w:rsid w:val="001F5174"/>
    <w:rsid w:val="002E67CB"/>
    <w:rsid w:val="00331D3D"/>
    <w:rsid w:val="003D4251"/>
    <w:rsid w:val="00444723"/>
    <w:rsid w:val="004F46C5"/>
    <w:rsid w:val="00510226"/>
    <w:rsid w:val="005612E4"/>
    <w:rsid w:val="0059236E"/>
    <w:rsid w:val="005D3AC2"/>
    <w:rsid w:val="006B700B"/>
    <w:rsid w:val="00761F4A"/>
    <w:rsid w:val="00894C69"/>
    <w:rsid w:val="008A6821"/>
    <w:rsid w:val="008B4D7C"/>
    <w:rsid w:val="009E031F"/>
    <w:rsid w:val="00A9229B"/>
    <w:rsid w:val="00AB53B0"/>
    <w:rsid w:val="00BC1045"/>
    <w:rsid w:val="00BF5904"/>
    <w:rsid w:val="00CC1A5E"/>
    <w:rsid w:val="00E163B8"/>
    <w:rsid w:val="00E7013D"/>
    <w:rsid w:val="00E86377"/>
    <w:rsid w:val="00EA173E"/>
    <w:rsid w:val="00EC1D73"/>
    <w:rsid w:val="00EF1558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13D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2E67CB"/>
    <w:pPr>
      <w:ind w:left="720"/>
      <w:contextualSpacing/>
    </w:pPr>
  </w:style>
  <w:style w:type="table" w:styleId="Tabellrutenett">
    <w:name w:val="Table Grid"/>
    <w:basedOn w:val="Vanligtabell"/>
    <w:uiPriority w:val="59"/>
    <w:rsid w:val="008B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13D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2E67CB"/>
    <w:pPr>
      <w:ind w:left="720"/>
      <w:contextualSpacing/>
    </w:pPr>
  </w:style>
  <w:style w:type="table" w:styleId="Tabellrutenett">
    <w:name w:val="Table Grid"/>
    <w:basedOn w:val="Vanligtabell"/>
    <w:uiPriority w:val="59"/>
    <w:rsid w:val="008B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</dc:creator>
  <cp:lastModifiedBy>Tina</cp:lastModifiedBy>
  <cp:revision>2</cp:revision>
  <cp:lastPrinted>2013-09-18T18:09:00Z</cp:lastPrinted>
  <dcterms:created xsi:type="dcterms:W3CDTF">2014-08-27T17:35:00Z</dcterms:created>
  <dcterms:modified xsi:type="dcterms:W3CDTF">2014-08-27T17:35:00Z</dcterms:modified>
</cp:coreProperties>
</file>